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仿宋_GB2312" w:hAnsi="@仿宋_GB2312" w:eastAsia="@仿宋_GB2312" w:cs="@仿宋_GB2312"/>
          <w:szCs w:val="20"/>
        </w:rPr>
      </w:pPr>
    </w:p>
    <w:p>
      <w:pPr>
        <w:bidi w:val="0"/>
        <w:rPr>
          <w:rFonts w:hint="eastAsia" w:ascii="@仿宋_GB2312" w:hAnsi="@仿宋_GB2312" w:eastAsia="@仿宋_GB2312" w:cs="@仿宋_GB2312"/>
          <w:szCs w:val="20"/>
        </w:rPr>
      </w:pPr>
    </w:p>
    <w:p>
      <w:pPr>
        <w:bidi w:val="0"/>
        <w:rPr>
          <w:rFonts w:hint="eastAsia" w:ascii="@仿宋_GB2312" w:hAnsi="@仿宋_GB2312" w:eastAsia="@仿宋_GB2312" w:cs="@仿宋_GB2312"/>
          <w:szCs w:val="20"/>
        </w:rPr>
      </w:pPr>
    </w:p>
    <w:p>
      <w:pPr>
        <w:bidi w:val="0"/>
        <w:rPr>
          <w:rFonts w:hint="eastAsia" w:ascii="@仿宋_GB2312" w:hAnsi="@仿宋_GB2312" w:eastAsia="@仿宋_GB2312" w:cs="@仿宋_GB2312"/>
          <w:szCs w:val="20"/>
        </w:rPr>
      </w:pPr>
    </w:p>
    <w:p>
      <w:pPr>
        <w:widowControl w:val="0"/>
        <w:spacing w:after="120"/>
        <w:jc w:val="both"/>
        <w:rPr>
          <w:rFonts w:hint="eastAsia" w:ascii="@微软简标宋" w:hAnsi="@微软简标宋" w:eastAsia="@微软简标宋" w:cs="@微软简标宋"/>
          <w:kern w:val="2"/>
          <w:sz w:val="21"/>
          <w:szCs w:val="24"/>
          <w:lang w:val="zh-CN" w:eastAsia="zh-CN" w:bidi="ar-SA"/>
        </w:rPr>
      </w:pPr>
    </w:p>
    <w:p>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响</w:t>
      </w:r>
    </w:p>
    <w:p>
      <w:pPr>
        <w:spacing w:line="900" w:lineRule="exact"/>
        <w:jc w:val="center"/>
        <w:rPr>
          <w:rFonts w:ascii="宋体" w:hAnsi="宋体" w:eastAsia="宋体" w:cs="@仿宋_GB2312"/>
          <w:b/>
          <w:color w:val="auto"/>
          <w:sz w:val="72"/>
          <w:szCs w:val="20"/>
          <w:highlight w:val="none"/>
        </w:rPr>
      </w:pPr>
    </w:p>
    <w:p>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应</w:t>
      </w:r>
    </w:p>
    <w:p>
      <w:pPr>
        <w:spacing w:line="900" w:lineRule="exact"/>
        <w:jc w:val="center"/>
        <w:rPr>
          <w:rFonts w:ascii="宋体" w:hAnsi="宋体" w:eastAsia="宋体" w:cs="@仿宋_GB2312"/>
          <w:b/>
          <w:color w:val="auto"/>
          <w:sz w:val="72"/>
          <w:szCs w:val="20"/>
          <w:highlight w:val="none"/>
        </w:rPr>
      </w:pPr>
    </w:p>
    <w:p>
      <w:pPr>
        <w:spacing w:line="900" w:lineRule="exact"/>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文</w:t>
      </w:r>
    </w:p>
    <w:p>
      <w:pPr>
        <w:spacing w:line="900" w:lineRule="exact"/>
        <w:jc w:val="center"/>
        <w:rPr>
          <w:rFonts w:ascii="宋体" w:hAnsi="宋体" w:eastAsia="宋体" w:cs="@仿宋_GB2312"/>
          <w:b/>
          <w:color w:val="auto"/>
          <w:sz w:val="72"/>
          <w:szCs w:val="20"/>
          <w:highlight w:val="none"/>
        </w:rPr>
      </w:pPr>
    </w:p>
    <w:p>
      <w:pPr>
        <w:jc w:val="center"/>
        <w:outlineLvl w:val="2"/>
        <w:rPr>
          <w:rFonts w:ascii="宋体" w:hAnsi="宋体" w:eastAsia="宋体" w:cs="@仿宋_GB2312"/>
          <w:b/>
          <w:color w:val="auto"/>
          <w:sz w:val="72"/>
          <w:szCs w:val="20"/>
          <w:highlight w:val="none"/>
        </w:rPr>
      </w:pPr>
      <w:r>
        <w:rPr>
          <w:rFonts w:hint="eastAsia" w:ascii="宋体" w:hAnsi="宋体" w:eastAsia="宋体" w:cs="@仿宋_GB2312"/>
          <w:b/>
          <w:color w:val="auto"/>
          <w:sz w:val="72"/>
          <w:szCs w:val="20"/>
          <w:highlight w:val="none"/>
        </w:rPr>
        <w:t>件</w:t>
      </w:r>
    </w:p>
    <w:p>
      <w:pPr>
        <w:spacing w:after="156" w:afterLines="50"/>
        <w:jc w:val="center"/>
        <w:rPr>
          <w:rFonts w:ascii="宋体" w:hAnsi="宋体" w:eastAsia="宋体" w:cs="@仿宋_GB2312"/>
          <w:b/>
          <w:color w:val="auto"/>
          <w:sz w:val="72"/>
          <w:szCs w:val="20"/>
          <w:highlight w:val="none"/>
        </w:rPr>
      </w:pPr>
    </w:p>
    <w:p>
      <w:pPr>
        <w:spacing w:after="156" w:afterLines="50" w:line="500" w:lineRule="exact"/>
        <w:jc w:val="center"/>
        <w:rPr>
          <w:rFonts w:ascii="宋体" w:hAnsi="宋体" w:eastAsia="宋体" w:cs="@仿宋_GB2312"/>
          <w:b/>
          <w:color w:val="auto"/>
          <w:sz w:val="28"/>
          <w:szCs w:val="28"/>
          <w:highlight w:val="none"/>
        </w:rPr>
      </w:pPr>
    </w:p>
    <w:p>
      <w:pPr>
        <w:tabs>
          <w:tab w:val="left" w:pos="2410"/>
        </w:tabs>
        <w:autoSpaceDE w:val="0"/>
        <w:autoSpaceDN w:val="0"/>
        <w:adjustRightInd w:val="0"/>
        <w:snapToGrid w:val="0"/>
        <w:spacing w:line="360" w:lineRule="auto"/>
        <w:ind w:left="3219" w:leftChars="156" w:hanging="2891" w:hangingChars="900"/>
        <w:jc w:val="both"/>
        <w:outlineLvl w:val="9"/>
        <w:rPr>
          <w:rFonts w:hint="default" w:ascii="仿宋_GB2312" w:hAnsi="仿宋_GB2312" w:eastAsia="仿宋_GB2312" w:cs="仿宋_GB2312"/>
          <w:b w:val="0"/>
          <w:bCs w:val="0"/>
          <w:sz w:val="28"/>
          <w:szCs w:val="28"/>
          <w:u w:val="single"/>
          <w:lang w:val="en-US" w:eastAsia="zh-CN"/>
        </w:rPr>
      </w:pPr>
      <w:r>
        <w:rPr>
          <w:rFonts w:hint="eastAsia" w:ascii="宋体" w:hAnsi="宋体" w:eastAsia="宋体" w:cs="@仿宋_GB2312"/>
          <w:b/>
          <w:color w:val="auto"/>
          <w:sz w:val="32"/>
          <w:szCs w:val="20"/>
          <w:highlight w:val="none"/>
        </w:rPr>
        <w:t>项目名称：</w:t>
      </w:r>
      <w:r>
        <w:rPr>
          <w:rFonts w:hint="eastAsia" w:ascii="仿宋_GB2312" w:hAnsi="仿宋_GB2312" w:eastAsia="仿宋_GB2312" w:cs="仿宋_GB2312"/>
          <w:b w:val="0"/>
          <w:bCs w:val="0"/>
          <w:sz w:val="28"/>
          <w:szCs w:val="28"/>
          <w:u w:val="single"/>
          <w:lang w:val="en-US" w:eastAsia="zh-CN"/>
        </w:rPr>
        <w:t xml:space="preserve">                                    </w:t>
      </w:r>
    </w:p>
    <w:p>
      <w:pPr>
        <w:tabs>
          <w:tab w:val="left" w:pos="2410"/>
        </w:tabs>
        <w:autoSpaceDE w:val="0"/>
        <w:autoSpaceDN w:val="0"/>
        <w:adjustRightInd w:val="0"/>
        <w:snapToGrid w:val="0"/>
        <w:spacing w:line="360" w:lineRule="auto"/>
        <w:ind w:firstLine="2240" w:firstLineChars="800"/>
        <w:jc w:val="both"/>
        <w:outlineLvl w:val="9"/>
        <w:rPr>
          <w:rFonts w:hint="eastAsia" w:ascii="宋体" w:hAnsi="宋体" w:eastAsia="宋体" w:cs="@仿宋_GB2312"/>
          <w:b/>
          <w:color w:val="auto"/>
          <w:sz w:val="32"/>
          <w:szCs w:val="20"/>
          <w:highlight w:val="none"/>
        </w:rPr>
      </w:pPr>
      <w:r>
        <w:rPr>
          <w:rFonts w:hint="eastAsia" w:ascii="仿宋_GB2312" w:hAnsi="仿宋_GB2312" w:eastAsia="仿宋_GB2312" w:cs="仿宋_GB2312"/>
          <w:b w:val="0"/>
          <w:bCs w:val="0"/>
          <w:sz w:val="28"/>
          <w:szCs w:val="28"/>
          <w:u w:val="single"/>
          <w:lang w:val="en-US" w:eastAsia="zh-CN"/>
        </w:rPr>
        <w:t xml:space="preserve">                                 </w:t>
      </w:r>
    </w:p>
    <w:p>
      <w:pPr>
        <w:tabs>
          <w:tab w:val="left" w:pos="2410"/>
        </w:tabs>
        <w:autoSpaceDE w:val="0"/>
        <w:autoSpaceDN w:val="0"/>
        <w:adjustRightInd w:val="0"/>
        <w:snapToGrid w:val="0"/>
        <w:spacing w:line="360" w:lineRule="auto"/>
        <w:ind w:firstLine="321" w:firstLineChars="100"/>
        <w:jc w:val="both"/>
        <w:outlineLvl w:val="9"/>
        <w:rPr>
          <w:rFonts w:ascii="宋体" w:hAnsi="宋体" w:eastAsia="宋体" w:cs="@仿宋_GB2312"/>
          <w:b/>
          <w:color w:val="auto"/>
          <w:sz w:val="32"/>
          <w:szCs w:val="20"/>
          <w:highlight w:val="none"/>
          <w:u w:val="single"/>
        </w:rPr>
      </w:pPr>
      <w:r>
        <w:rPr>
          <w:rFonts w:hint="eastAsia" w:ascii="宋体" w:hAnsi="宋体" w:eastAsia="宋体" w:cs="@仿宋_GB2312"/>
          <w:b/>
          <w:color w:val="auto"/>
          <w:sz w:val="32"/>
          <w:szCs w:val="20"/>
          <w:highlight w:val="none"/>
        </w:rPr>
        <w:t>供</w:t>
      </w:r>
      <w:r>
        <w:rPr>
          <w:rFonts w:hint="eastAsia" w:ascii="宋体" w:hAnsi="宋体" w:eastAsia="宋体" w:cs="@仿宋_GB2312"/>
          <w:b/>
          <w:color w:val="auto"/>
          <w:sz w:val="32"/>
          <w:szCs w:val="20"/>
          <w:highlight w:val="none"/>
          <w:lang w:val="en-US" w:eastAsia="zh-CN"/>
        </w:rPr>
        <w:t xml:space="preserve"> </w:t>
      </w:r>
      <w:r>
        <w:rPr>
          <w:rFonts w:hint="eastAsia" w:ascii="宋体" w:hAnsi="宋体" w:eastAsia="宋体" w:cs="@仿宋_GB2312"/>
          <w:b/>
          <w:color w:val="auto"/>
          <w:sz w:val="32"/>
          <w:szCs w:val="20"/>
          <w:highlight w:val="none"/>
        </w:rPr>
        <w:t>应</w:t>
      </w:r>
      <w:r>
        <w:rPr>
          <w:rFonts w:hint="eastAsia" w:ascii="宋体" w:hAnsi="宋体" w:eastAsia="宋体" w:cs="@仿宋_GB2312"/>
          <w:b/>
          <w:color w:val="auto"/>
          <w:sz w:val="32"/>
          <w:szCs w:val="20"/>
          <w:highlight w:val="none"/>
          <w:lang w:val="en-US" w:eastAsia="zh-CN"/>
        </w:rPr>
        <w:t xml:space="preserve"> </w:t>
      </w:r>
      <w:r>
        <w:rPr>
          <w:rFonts w:hint="eastAsia" w:ascii="宋体" w:hAnsi="宋体" w:eastAsia="宋体" w:cs="@仿宋_GB2312"/>
          <w:b/>
          <w:color w:val="auto"/>
          <w:sz w:val="32"/>
          <w:szCs w:val="20"/>
          <w:highlight w:val="none"/>
        </w:rPr>
        <w:t>商：</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p>
    <w:p>
      <w:pPr>
        <w:spacing w:after="156" w:afterLines="50" w:line="500" w:lineRule="exact"/>
        <w:jc w:val="center"/>
        <w:outlineLvl w:val="1"/>
        <w:rPr>
          <w:rFonts w:ascii="宋体" w:hAnsi="宋体" w:eastAsia="宋体" w:cs="@仿宋_GB2312"/>
          <w:b/>
          <w:color w:val="auto"/>
          <w:sz w:val="32"/>
          <w:szCs w:val="20"/>
          <w:highlight w:val="none"/>
        </w:rPr>
      </w:pPr>
      <w:r>
        <w:rPr>
          <w:rFonts w:hint="eastAsia" w:ascii="宋体" w:hAnsi="宋体" w:eastAsia="宋体" w:cs="@仿宋_GB2312"/>
          <w:b/>
          <w:color w:val="auto"/>
          <w:sz w:val="32"/>
          <w:szCs w:val="20"/>
          <w:highlight w:val="none"/>
          <w:u w:val="single"/>
        </w:rPr>
        <w:t xml:space="preserve">    </w:t>
      </w:r>
      <w:bookmarkStart w:id="0" w:name="_Toc12430"/>
      <w:bookmarkStart w:id="1" w:name="_Toc12150"/>
      <w:r>
        <w:rPr>
          <w:rFonts w:hint="eastAsia" w:ascii="宋体" w:hAnsi="宋体" w:eastAsia="宋体" w:cs="@仿宋_GB2312"/>
          <w:b/>
          <w:color w:val="auto"/>
          <w:sz w:val="32"/>
          <w:szCs w:val="20"/>
          <w:highlight w:val="none"/>
        </w:rPr>
        <w:t>年</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rPr>
        <w:t>月</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u w:val="single"/>
          <w:lang w:val="en-US" w:eastAsia="zh-CN"/>
        </w:rPr>
        <w:t xml:space="preserve">   </w:t>
      </w:r>
      <w:r>
        <w:rPr>
          <w:rFonts w:hint="eastAsia" w:ascii="宋体" w:hAnsi="宋体" w:eastAsia="宋体" w:cs="@仿宋_GB2312"/>
          <w:b/>
          <w:color w:val="auto"/>
          <w:sz w:val="32"/>
          <w:szCs w:val="20"/>
          <w:highlight w:val="none"/>
          <w:u w:val="single"/>
        </w:rPr>
        <w:t xml:space="preserve"> </w:t>
      </w:r>
      <w:r>
        <w:rPr>
          <w:rFonts w:hint="eastAsia" w:ascii="宋体" w:hAnsi="宋体" w:eastAsia="宋体" w:cs="@仿宋_GB2312"/>
          <w:b/>
          <w:color w:val="auto"/>
          <w:sz w:val="32"/>
          <w:szCs w:val="20"/>
          <w:highlight w:val="none"/>
        </w:rPr>
        <w:t>日</w:t>
      </w:r>
      <w:bookmarkEnd w:id="0"/>
      <w:bookmarkEnd w:id="1"/>
    </w:p>
    <w:p>
      <w:pPr>
        <w:widowControl/>
        <w:jc w:val="left"/>
        <w:rPr>
          <w:rFonts w:ascii="宋体" w:hAnsi="宋体" w:eastAsia="宋体" w:cs="@仿宋_GB2312"/>
          <w:b/>
          <w:color w:val="auto"/>
          <w:sz w:val="28"/>
          <w:szCs w:val="20"/>
          <w:highlight w:val="none"/>
        </w:rPr>
      </w:pPr>
      <w:r>
        <w:rPr>
          <w:rFonts w:ascii="宋体" w:hAnsi="宋体" w:eastAsia="宋体" w:cs="@仿宋_GB2312"/>
          <w:b/>
          <w:color w:val="auto"/>
          <w:sz w:val="28"/>
          <w:szCs w:val="20"/>
          <w:highlight w:val="none"/>
        </w:rPr>
        <w:br w:type="page"/>
      </w:r>
    </w:p>
    <w:p>
      <w:pPr>
        <w:spacing w:line="360" w:lineRule="auto"/>
        <w:jc w:val="center"/>
        <w:outlineLvl w:val="1"/>
        <w:rPr>
          <w:rFonts w:hint="eastAsia" w:ascii="宋体" w:hAnsi="宋体" w:eastAsia="宋体" w:cs="@仿宋_GB2312"/>
          <w:b/>
          <w:color w:val="auto"/>
          <w:sz w:val="24"/>
          <w:szCs w:val="20"/>
          <w:highlight w:val="none"/>
        </w:rPr>
      </w:pPr>
      <w:bookmarkStart w:id="2" w:name="_Toc25337"/>
      <w:bookmarkStart w:id="3" w:name="_Toc19100"/>
      <w:bookmarkStart w:id="4" w:name="_Toc22116"/>
      <w:bookmarkStart w:id="5" w:name="_Toc520983587"/>
      <w:bookmarkStart w:id="6" w:name="_Toc461053087"/>
      <w:bookmarkStart w:id="7" w:name="_Toc461056632"/>
      <w:bookmarkStart w:id="8" w:name="_Toc520983588"/>
      <w:r>
        <w:rPr>
          <w:rFonts w:hint="eastAsia" w:ascii="宋体" w:hAnsi="宋体" w:eastAsia="宋体" w:cs="@仿宋_GB2312"/>
          <w:b/>
          <w:color w:val="auto"/>
          <w:sz w:val="24"/>
          <w:szCs w:val="20"/>
          <w:highlight w:val="none"/>
          <w:lang w:val="en-US" w:eastAsia="zh-CN"/>
        </w:rPr>
        <w:t>一、供应商资格声明书</w:t>
      </w:r>
      <w:bookmarkEnd w:id="2"/>
      <w:r>
        <w:rPr>
          <w:rFonts w:hint="eastAsia" w:ascii="宋体" w:hAnsi="宋体" w:eastAsia="宋体" w:cs="@仿宋_GB2312"/>
          <w:b/>
          <w:color w:val="auto"/>
          <w:sz w:val="24"/>
          <w:szCs w:val="20"/>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在参与本次项目谈判中，我单位承诺：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spacing w:line="360" w:lineRule="auto"/>
        <w:ind w:firstLine="435"/>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（六）我单位与其他投标单位不存在单位负责人为同一人或者存在直接控股、管理关系。</w:t>
      </w:r>
    </w:p>
    <w:p>
      <w:pPr>
        <w:spacing w:line="360" w:lineRule="auto"/>
        <w:ind w:firstLine="435"/>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本单位对上述声明的真实性负责。如有虚假，将依法承担相应责任。</w:t>
      </w:r>
    </w:p>
    <w:p>
      <w:pPr>
        <w:spacing w:line="360" w:lineRule="auto"/>
        <w:ind w:firstLine="4800" w:firstLineChars="2000"/>
        <w:rPr>
          <w:rFonts w:hint="eastAsia" w:ascii="宋体" w:hAnsi="宋体" w:eastAsia="宋体" w:cs="@仿宋_GB2312"/>
          <w:color w:val="auto"/>
          <w:sz w:val="24"/>
          <w:szCs w:val="20"/>
          <w:highlight w:val="none"/>
          <w:lang w:val="en-US" w:eastAsia="zh-CN"/>
        </w:rPr>
      </w:pPr>
    </w:p>
    <w:p>
      <w:pPr>
        <w:spacing w:line="360" w:lineRule="auto"/>
        <w:ind w:firstLine="4800" w:firstLineChars="20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0"/>
          <w:highlight w:val="none"/>
        </w:rPr>
        <w:t>签章：</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pPr>
        <w:widowControl w:val="0"/>
        <w:bidi w:val="0"/>
        <w:spacing w:after="120"/>
        <w:jc w:val="center"/>
        <w:rPr>
          <w:rFonts w:hint="default" w:ascii="@微软简标宋" w:hAnsi="@微软简标宋" w:eastAsia="@微软简标宋" w:cs="@微软简标宋"/>
          <w:b w:val="0"/>
          <w:bCs/>
          <w:kern w:val="2"/>
          <w:sz w:val="24"/>
          <w:szCs w:val="24"/>
          <w:lang w:val="en-US" w:eastAsia="zh-CN" w:bidi="ar-SA"/>
        </w:rPr>
      </w:pPr>
      <w:r>
        <w:rPr>
          <w:rFonts w:hint="eastAsia" w:ascii="@微软简标宋" w:hAnsi="@微软简标宋" w:eastAsia="@微软简标宋" w:cs="@微软简标宋"/>
          <w:b w:val="0"/>
          <w:bCs/>
          <w:kern w:val="2"/>
          <w:sz w:val="24"/>
          <w:szCs w:val="24"/>
          <w:lang w:val="en-US" w:eastAsia="zh-CN" w:bidi="ar-SA"/>
        </w:rPr>
        <w:t xml:space="preserve">                       </w:t>
      </w:r>
      <w:r>
        <w:rPr>
          <w:rFonts w:hint="eastAsia" w:ascii="宋体" w:hAnsi="宋体" w:eastAsia="宋体" w:cs="@仿宋_GB2312"/>
          <w:color w:val="auto"/>
          <w:kern w:val="2"/>
          <w:sz w:val="24"/>
          <w:szCs w:val="20"/>
          <w:highlight w:val="none"/>
          <w:lang w:val="en-US" w:eastAsia="zh-CN" w:bidi="ar-SA"/>
        </w:rPr>
        <w:t>日      期：</w:t>
      </w:r>
      <w:r>
        <w:rPr>
          <w:rFonts w:hint="eastAsia" w:ascii="@微软简标宋" w:hAnsi="@微软简标宋" w:eastAsia="@微软简标宋" w:cs="@微软简标宋"/>
          <w:b w:val="0"/>
          <w:bCs/>
          <w:kern w:val="2"/>
          <w:sz w:val="24"/>
          <w:szCs w:val="24"/>
          <w:u w:val="single"/>
          <w:lang w:val="en-US" w:eastAsia="zh-CN" w:bidi="ar-SA"/>
        </w:rPr>
        <w:t xml:space="preserve">             </w:t>
      </w:r>
    </w:p>
    <w:p>
      <w:pPr>
        <w:rPr>
          <w:rFonts w:hint="eastAsia" w:ascii="宋体" w:hAnsi="宋体" w:eastAsia="宋体" w:cs="@仿宋_GB2312"/>
          <w:b/>
          <w:color w:val="auto"/>
          <w:sz w:val="24"/>
          <w:szCs w:val="20"/>
          <w:highlight w:val="none"/>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spacing w:line="360" w:lineRule="auto"/>
        <w:jc w:val="center"/>
        <w:outlineLvl w:val="1"/>
        <w:rPr>
          <w:rFonts w:ascii="宋体" w:hAnsi="宋体" w:eastAsia="宋体" w:cs="@仿宋_GB2312"/>
          <w:b/>
          <w:color w:val="auto"/>
          <w:sz w:val="24"/>
          <w:szCs w:val="20"/>
          <w:highlight w:val="none"/>
        </w:rPr>
      </w:pPr>
      <w:bookmarkStart w:id="9" w:name="_Toc24283"/>
      <w:bookmarkStart w:id="10" w:name="_Toc19122"/>
      <w:r>
        <w:rPr>
          <w:rFonts w:hint="eastAsia" w:ascii="宋体" w:hAnsi="宋体" w:eastAsia="宋体" w:cs="@仿宋_GB2312"/>
          <w:b/>
          <w:color w:val="auto"/>
          <w:sz w:val="24"/>
          <w:szCs w:val="20"/>
          <w:highlight w:val="none"/>
          <w:lang w:val="en-US" w:eastAsia="zh-CN"/>
        </w:rPr>
        <w:t>二</w:t>
      </w:r>
      <w:r>
        <w:rPr>
          <w:rFonts w:hint="eastAsia" w:ascii="宋体" w:hAnsi="宋体" w:eastAsia="宋体" w:cs="@仿宋_GB2312"/>
          <w:b/>
          <w:color w:val="auto"/>
          <w:sz w:val="24"/>
          <w:szCs w:val="20"/>
          <w:highlight w:val="none"/>
        </w:rPr>
        <w:t>、谈判</w:t>
      </w:r>
      <w:r>
        <w:rPr>
          <w:rFonts w:hint="eastAsia" w:ascii="宋体" w:hAnsi="宋体" w:eastAsia="宋体" w:cs="@仿宋_GB2312"/>
          <w:b/>
          <w:color w:val="auto"/>
          <w:sz w:val="24"/>
          <w:szCs w:val="20"/>
          <w:highlight w:val="none"/>
          <w:lang w:val="en-US" w:eastAsia="zh-CN"/>
        </w:rPr>
        <w:t>承诺</w:t>
      </w:r>
      <w:r>
        <w:rPr>
          <w:rFonts w:hint="eastAsia" w:ascii="宋体" w:hAnsi="宋体" w:eastAsia="宋体" w:cs="@仿宋_GB2312"/>
          <w:b/>
          <w:color w:val="auto"/>
          <w:sz w:val="24"/>
          <w:szCs w:val="20"/>
          <w:highlight w:val="none"/>
        </w:rPr>
        <w:t>函</w:t>
      </w:r>
      <w:bookmarkEnd w:id="9"/>
      <w:bookmarkEnd w:id="10"/>
    </w:p>
    <w:p>
      <w:pPr>
        <w:spacing w:line="360" w:lineRule="auto"/>
        <w:ind w:firstLine="480" w:firstLineChars="200"/>
        <w:rPr>
          <w:rFonts w:hint="eastAsia" w:ascii="宋体" w:hAnsi="宋体" w:eastAsia="宋体" w:cs="@仿宋_GB2312"/>
          <w:color w:val="auto"/>
          <w:sz w:val="24"/>
          <w:szCs w:val="20"/>
          <w:highlight w:val="none"/>
        </w:rPr>
      </w:pPr>
    </w:p>
    <w:p>
      <w:pPr>
        <w:spacing w:line="360" w:lineRule="auto"/>
        <w:rPr>
          <w:rFonts w:ascii="宋体" w:hAnsi="宋体" w:eastAsia="宋体" w:cs="@仿宋_GB2312"/>
          <w:dstrike/>
          <w:color w:val="auto"/>
          <w:sz w:val="24"/>
          <w:szCs w:val="20"/>
          <w:highlight w:val="none"/>
        </w:rPr>
      </w:pPr>
      <w:r>
        <w:rPr>
          <w:rFonts w:hint="eastAsia" w:ascii="宋体" w:hAnsi="宋体" w:eastAsia="宋体" w:cs="@仿宋_GB2312"/>
          <w:color w:val="auto"/>
          <w:sz w:val="24"/>
          <w:szCs w:val="20"/>
          <w:highlight w:val="none"/>
        </w:rPr>
        <w:t>根据贵方的</w:t>
      </w:r>
      <w:bookmarkStart w:id="11" w:name="_Hlk44287576"/>
      <w:r>
        <w:rPr>
          <w:rFonts w:hint="eastAsia" w:ascii="宋体" w:hAnsi="宋体" w:eastAsia="宋体" w:cs="@仿宋_GB2312"/>
          <w:color w:val="auto"/>
          <w:sz w:val="24"/>
          <w:szCs w:val="20"/>
          <w:highlight w:val="none"/>
        </w:rPr>
        <w:t>竞争性谈判公告和谈判邀请</w:t>
      </w:r>
      <w:bookmarkEnd w:id="11"/>
      <w:r>
        <w:rPr>
          <w:rFonts w:hint="eastAsia" w:ascii="宋体" w:hAnsi="宋体" w:eastAsia="宋体" w:cs="@仿宋_GB2312"/>
          <w:color w:val="auto"/>
          <w:sz w:val="24"/>
          <w:szCs w:val="20"/>
          <w:highlight w:val="none"/>
        </w:rPr>
        <w:t>，我方兹宣布同意如下：</w:t>
      </w:r>
    </w:p>
    <w:p>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1.我方根据本次谈判文件的规定，严格履行合同的责任和义务</w:t>
      </w:r>
      <w:r>
        <w:rPr>
          <w:rFonts w:ascii="宋体" w:hAnsi="宋体" w:eastAsia="宋体" w:cs="@仿宋_GB2312"/>
          <w:color w:val="auto"/>
          <w:sz w:val="24"/>
          <w:szCs w:val="20"/>
          <w:highlight w:val="none"/>
        </w:rPr>
        <w:t>,</w:t>
      </w:r>
      <w:r>
        <w:rPr>
          <w:rFonts w:hint="eastAsia" w:ascii="宋体" w:hAnsi="宋体" w:eastAsia="宋体" w:cs="@仿宋_GB2312"/>
          <w:color w:val="auto"/>
          <w:sz w:val="24"/>
          <w:szCs w:val="20"/>
          <w:highlight w:val="none"/>
        </w:rPr>
        <w:t>并保证于买方要求的日期内完成，并通过买方验收。</w:t>
      </w:r>
    </w:p>
    <w:p>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2</w:t>
      </w:r>
      <w:r>
        <w:rPr>
          <w:rFonts w:hint="eastAsia" w:ascii="宋体" w:hAnsi="宋体" w:eastAsia="宋体" w:cs="@仿宋_GB2312"/>
          <w:color w:val="auto"/>
          <w:sz w:val="24"/>
          <w:szCs w:val="20"/>
          <w:highlight w:val="none"/>
        </w:rPr>
        <w:t>.我方已详细审核本次谈判文件，包括谈判文件附件</w:t>
      </w:r>
      <w:r>
        <w:rPr>
          <w:rFonts w:hint="eastAsia" w:ascii="宋体" w:hAnsi="宋体" w:eastAsia="宋体" w:cs="@仿宋_GB2312"/>
          <w:color w:val="auto"/>
          <w:sz w:val="24"/>
          <w:szCs w:val="20"/>
          <w:highlight w:val="none"/>
          <w:lang w:val="en-US" w:eastAsia="zh-CN"/>
        </w:rPr>
        <w:t>及更正公告</w:t>
      </w:r>
      <w:r>
        <w:rPr>
          <w:rFonts w:hint="eastAsia" w:ascii="宋体" w:hAnsi="宋体" w:eastAsia="宋体" w:cs="@仿宋_GB2312"/>
          <w:color w:val="auto"/>
          <w:sz w:val="24"/>
          <w:szCs w:val="20"/>
          <w:highlight w:val="none"/>
        </w:rPr>
        <w:t>（如有），我方正式认可并遵守本次谈判文件，并对谈判文件各项条款、规定及要求均无异议。</w:t>
      </w:r>
    </w:p>
    <w:p>
      <w:pPr>
        <w:spacing w:line="360" w:lineRule="auto"/>
        <w:ind w:firstLine="480" w:firstLineChars="2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3</w:t>
      </w:r>
      <w:r>
        <w:rPr>
          <w:rFonts w:hint="eastAsia" w:ascii="宋体" w:hAnsi="宋体" w:eastAsia="宋体" w:cs="@仿宋_GB2312"/>
          <w:color w:val="auto"/>
          <w:sz w:val="24"/>
          <w:szCs w:val="20"/>
          <w:highlight w:val="none"/>
        </w:rPr>
        <w:t>.我方同意从供应商须知规定的谈判日期起遵循本谈判文件，并在供应商须知规定的谈判有效期之前均具有约束力。</w:t>
      </w:r>
    </w:p>
    <w:p>
      <w:pPr>
        <w:spacing w:line="360" w:lineRule="auto"/>
        <w:ind w:firstLine="480" w:firstLineChars="200"/>
        <w:rPr>
          <w:rFonts w:hint="eastAsia"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lang w:val="en-US" w:eastAsia="zh-CN"/>
        </w:rPr>
        <w:t>4</w:t>
      </w:r>
      <w:r>
        <w:rPr>
          <w:rFonts w:hint="eastAsia" w:ascii="宋体" w:hAnsi="宋体" w:eastAsia="宋体" w:cs="@仿宋_GB2312"/>
          <w:color w:val="auto"/>
          <w:sz w:val="24"/>
          <w:szCs w:val="20"/>
          <w:highlight w:val="none"/>
        </w:rPr>
        <w:t>.我方声明</w:t>
      </w:r>
      <w:r>
        <w:rPr>
          <w:rFonts w:hint="eastAsia" w:ascii="宋体" w:hAnsi="宋体" w:eastAsia="宋体" w:cs="@仿宋_GB2312"/>
          <w:color w:val="auto"/>
          <w:sz w:val="24"/>
          <w:szCs w:val="20"/>
          <w:highlight w:val="none"/>
          <w:lang w:val="en-US" w:eastAsia="zh-CN"/>
        </w:rPr>
        <w:t>响应</w:t>
      </w:r>
      <w:r>
        <w:rPr>
          <w:rFonts w:hint="eastAsia" w:ascii="宋体" w:hAnsi="宋体" w:eastAsia="宋体" w:cs="@仿宋_GB2312"/>
          <w:color w:val="auto"/>
          <w:sz w:val="24"/>
          <w:szCs w:val="20"/>
          <w:highlight w:val="none"/>
        </w:rPr>
        <w:t>文件所提供的一切资料均真实无误、及时、有效，企业运营正常。由于我方提供资料不实而造成的责任和后果由我方承担。我方同意按照贵方提出的要求，提供与</w:t>
      </w:r>
      <w:r>
        <w:rPr>
          <w:rFonts w:hint="eastAsia" w:ascii="宋体" w:hAnsi="宋体" w:eastAsia="宋体" w:cs="@仿宋_GB2312"/>
          <w:color w:val="auto"/>
          <w:sz w:val="24"/>
          <w:szCs w:val="20"/>
          <w:highlight w:val="none"/>
          <w:lang w:val="en-US" w:eastAsia="zh-CN"/>
        </w:rPr>
        <w:t>谈判</w:t>
      </w:r>
      <w:r>
        <w:rPr>
          <w:rFonts w:hint="eastAsia" w:ascii="宋体" w:hAnsi="宋体" w:eastAsia="宋体" w:cs="@仿宋_GB2312"/>
          <w:color w:val="auto"/>
          <w:sz w:val="24"/>
          <w:szCs w:val="20"/>
          <w:highlight w:val="none"/>
        </w:rPr>
        <w:t>有关的任何证据、数据或资料。</w:t>
      </w:r>
    </w:p>
    <w:p>
      <w:pPr>
        <w:spacing w:line="360" w:lineRule="auto"/>
        <w:ind w:firstLine="3600" w:firstLineChars="15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供应商签章：</w:t>
      </w:r>
      <w:r>
        <w:rPr>
          <w:rFonts w:hint="eastAsia" w:ascii="宋体" w:hAnsi="宋体" w:eastAsia="宋体" w:cs="@仿宋_GB2312"/>
          <w:color w:val="auto"/>
          <w:sz w:val="24"/>
          <w:szCs w:val="20"/>
          <w:highlight w:val="none"/>
          <w:u w:val="single"/>
        </w:rPr>
        <w:t xml:space="preserve">                      </w:t>
      </w:r>
    </w:p>
    <w:p>
      <w:pPr>
        <w:spacing w:line="360" w:lineRule="auto"/>
        <w:ind w:firstLine="3600" w:firstLineChars="15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pPr>
        <w:widowControl/>
        <w:jc w:val="left"/>
        <w:rPr>
          <w:rFonts w:ascii="宋体" w:hAnsi="宋体" w:eastAsia="宋体" w:cs="@仿宋_GB2312"/>
          <w:b/>
          <w:color w:val="auto"/>
          <w:sz w:val="24"/>
          <w:szCs w:val="20"/>
          <w:highlight w:val="none"/>
        </w:rPr>
      </w:pPr>
      <w:r>
        <w:rPr>
          <w:rFonts w:ascii="宋体" w:hAnsi="宋体" w:eastAsia="宋体" w:cs="@仿宋_GB2312"/>
          <w:b/>
          <w:color w:val="auto"/>
          <w:sz w:val="24"/>
          <w:szCs w:val="20"/>
          <w:highlight w:val="none"/>
        </w:rPr>
        <w:br w:type="page"/>
      </w:r>
    </w:p>
    <w:p>
      <w:pPr>
        <w:spacing w:line="360" w:lineRule="auto"/>
        <w:jc w:val="center"/>
        <w:outlineLvl w:val="1"/>
        <w:rPr>
          <w:rFonts w:ascii="宋体" w:hAnsi="宋体" w:eastAsia="宋体" w:cs="@仿宋_GB2312"/>
          <w:b/>
          <w:color w:val="auto"/>
          <w:sz w:val="24"/>
          <w:szCs w:val="20"/>
          <w:highlight w:val="none"/>
        </w:rPr>
      </w:pPr>
      <w:bookmarkStart w:id="12" w:name="_Toc204594911"/>
      <w:bookmarkStart w:id="13" w:name="_Toc121626298"/>
      <w:bookmarkStart w:id="14" w:name="_Toc10139"/>
      <w:bookmarkStart w:id="15" w:name="_Toc15728"/>
      <w:bookmarkStart w:id="16" w:name="_Toc520983594"/>
      <w:bookmarkStart w:id="17" w:name="_Toc516969106"/>
      <w:r>
        <w:rPr>
          <w:rFonts w:hint="eastAsia" w:ascii="宋体" w:hAnsi="宋体" w:eastAsia="宋体" w:cs="@仿宋_GB2312"/>
          <w:b/>
          <w:color w:val="auto"/>
          <w:sz w:val="24"/>
          <w:szCs w:val="20"/>
          <w:highlight w:val="none"/>
          <w:lang w:val="en-US" w:eastAsia="zh-CN"/>
        </w:rPr>
        <w:t>三</w:t>
      </w:r>
      <w:r>
        <w:rPr>
          <w:rFonts w:hint="eastAsia" w:ascii="宋体" w:hAnsi="宋体" w:eastAsia="宋体" w:cs="@仿宋_GB2312"/>
          <w:b/>
          <w:color w:val="auto"/>
          <w:sz w:val="24"/>
          <w:szCs w:val="20"/>
          <w:highlight w:val="none"/>
        </w:rPr>
        <w:t>、授权书</w:t>
      </w:r>
      <w:bookmarkEnd w:id="12"/>
      <w:bookmarkEnd w:id="13"/>
      <w:bookmarkEnd w:id="14"/>
      <w:bookmarkEnd w:id="15"/>
      <w:bookmarkEnd w:id="16"/>
      <w:bookmarkEnd w:id="17"/>
    </w:p>
    <w:p>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本授权书声明：</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（供应商名称）授权</w:t>
      </w:r>
      <w:r>
        <w:rPr>
          <w:rFonts w:hint="eastAsia" w:ascii="宋体" w:hAnsi="宋体" w:eastAsia="宋体" w:cs="Times New Roman"/>
          <w:color w:val="auto"/>
          <w:kern w:val="2"/>
          <w:sz w:val="24"/>
          <w:szCs w:val="28"/>
          <w:highlight w:val="none"/>
          <w:u w:val="single"/>
          <w:lang w:val="en-US" w:eastAsia="zh-CN" w:bidi="ar-SA"/>
        </w:rPr>
        <w:t xml:space="preserve">       </w:t>
      </w:r>
      <w:r>
        <w:rPr>
          <w:rFonts w:hint="eastAsia" w:ascii="宋体" w:hAnsi="宋体" w:eastAsia="宋体" w:cs="Times New Roman"/>
          <w:color w:val="auto"/>
          <w:kern w:val="2"/>
          <w:sz w:val="24"/>
          <w:szCs w:val="28"/>
          <w:highlight w:val="none"/>
          <w:lang w:val="en-US" w:eastAsia="zh-CN" w:bidi="ar-SA"/>
        </w:rPr>
        <w:t>（供应商授权代表姓名）代表我方参加本项目</w:t>
      </w:r>
      <w:r>
        <w:rPr>
          <w:rFonts w:hint="eastAsia" w:ascii="宋体" w:hAnsi="宋体" w:eastAsia="宋体" w:cs="Times New Roman"/>
          <w:bCs/>
          <w:color w:val="auto"/>
          <w:kern w:val="2"/>
          <w:sz w:val="24"/>
          <w:szCs w:val="28"/>
          <w:highlight w:val="none"/>
          <w:lang w:val="en-US" w:eastAsia="zh-CN" w:bidi="ar-SA"/>
        </w:rPr>
        <w:t>采购活动</w:t>
      </w:r>
      <w:r>
        <w:rPr>
          <w:rFonts w:hint="eastAsia" w:ascii="宋体" w:hAnsi="宋体" w:eastAsia="宋体" w:cs="Times New Roman"/>
          <w:color w:val="auto"/>
          <w:kern w:val="2"/>
          <w:sz w:val="24"/>
          <w:szCs w:val="28"/>
          <w:highlight w:val="none"/>
          <w:lang w:val="en-US" w:eastAsia="zh-CN" w:bidi="ar-SA"/>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本授权书自出具之日起生效。</w:t>
      </w:r>
    </w:p>
    <w:p>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授权代表</w:t>
      </w:r>
      <w:r>
        <w:rPr>
          <w:rFonts w:hint="eastAsia" w:ascii="宋体" w:hAnsi="宋体" w:eastAsia="宋体" w:cs="Times New Roman"/>
          <w:color w:val="auto"/>
          <w:kern w:val="2"/>
          <w:sz w:val="24"/>
          <w:szCs w:val="22"/>
          <w:highlight w:val="none"/>
          <w:lang w:val="en-US" w:eastAsia="zh-CN" w:bidi="ar-SA"/>
        </w:rPr>
        <w:t>身份证明扫描件（正反面）：</w:t>
      </w:r>
    </w:p>
    <w:p>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pPr>
        <w:widowControl w:val="0"/>
        <w:snapToGrid w:val="0"/>
        <w:spacing w:line="360" w:lineRule="auto"/>
        <w:ind w:firstLine="480" w:firstLineChars="200"/>
        <w:jc w:val="left"/>
        <w:rPr>
          <w:rFonts w:ascii="宋体" w:hAnsi="宋体" w:eastAsia="宋体" w:cs="Times New Roman"/>
          <w:color w:val="auto"/>
          <w:kern w:val="2"/>
          <w:sz w:val="24"/>
          <w:szCs w:val="22"/>
          <w:highlight w:val="none"/>
          <w:lang w:val="en-US" w:eastAsia="zh-CN" w:bidi="ar-SA"/>
        </w:rPr>
      </w:pPr>
    </w:p>
    <w:p>
      <w:pPr>
        <w:widowControl w:val="0"/>
        <w:snapToGrid w:val="0"/>
        <w:spacing w:line="360" w:lineRule="auto"/>
        <w:ind w:firstLine="480" w:firstLineChars="200"/>
        <w:jc w:val="left"/>
        <w:rPr>
          <w:rFonts w:ascii="宋体" w:hAnsi="宋体" w:eastAsia="宋体" w:cs="Times New Roman"/>
          <w:color w:val="auto"/>
          <w:kern w:val="2"/>
          <w:sz w:val="24"/>
          <w:szCs w:val="28"/>
          <w:highlight w:val="none"/>
          <w:u w:val="single"/>
          <w:lang w:val="en-US" w:eastAsia="zh-CN" w:bidi="ar-SA"/>
        </w:rPr>
      </w:pPr>
      <w:r>
        <w:rPr>
          <w:rFonts w:hint="eastAsia" w:ascii="宋体" w:hAnsi="宋体" w:eastAsia="宋体" w:cs="Times New Roman"/>
          <w:color w:val="auto"/>
          <w:kern w:val="2"/>
          <w:sz w:val="24"/>
          <w:szCs w:val="28"/>
          <w:highlight w:val="none"/>
          <w:lang w:val="en-US" w:eastAsia="zh-CN" w:bidi="ar-SA"/>
        </w:rPr>
        <w:t>授权代表联系方式：</w:t>
      </w:r>
      <w:r>
        <w:rPr>
          <w:rFonts w:hint="eastAsia" w:ascii="宋体" w:hAnsi="宋体" w:eastAsia="宋体" w:cs="Times New Roman"/>
          <w:color w:val="auto"/>
          <w:kern w:val="2"/>
          <w:sz w:val="24"/>
          <w:szCs w:val="28"/>
          <w:highlight w:val="none"/>
          <w:u w:val="single"/>
          <w:lang w:val="en-US" w:eastAsia="zh-CN" w:bidi="ar-SA"/>
        </w:rPr>
        <w:t xml:space="preserve">          （请填写手机号码）</w:t>
      </w:r>
    </w:p>
    <w:p>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pPr>
        <w:spacing w:line="360" w:lineRule="auto"/>
        <w:ind w:firstLine="480" w:firstLineChars="200"/>
        <w:rPr>
          <w:rFonts w:ascii="宋体" w:hAnsi="宋体" w:eastAsia="宋体" w:cs="@仿宋_GB2312"/>
          <w:color w:val="auto"/>
          <w:sz w:val="24"/>
          <w:szCs w:val="28"/>
          <w:highlight w:val="none"/>
        </w:rPr>
      </w:pPr>
      <w:r>
        <w:rPr>
          <w:rFonts w:hint="eastAsia" w:ascii="宋体" w:hAnsi="宋体" w:eastAsia="宋体" w:cs="@仿宋_GB2312"/>
          <w:color w:val="auto"/>
          <w:sz w:val="24"/>
          <w:szCs w:val="28"/>
          <w:highlight w:val="none"/>
        </w:rPr>
        <w:t>特此声明。</w:t>
      </w:r>
    </w:p>
    <w:p>
      <w:pPr>
        <w:spacing w:line="360" w:lineRule="auto"/>
        <w:rPr>
          <w:rFonts w:ascii="宋体" w:hAnsi="宋体" w:eastAsia="宋体" w:cs="@仿宋_GB2312"/>
          <w:color w:val="auto"/>
          <w:sz w:val="24"/>
          <w:szCs w:val="28"/>
          <w:highlight w:val="none"/>
        </w:rPr>
      </w:pPr>
    </w:p>
    <w:p>
      <w:pPr>
        <w:spacing w:line="360" w:lineRule="auto"/>
        <w:ind w:firstLine="4800" w:firstLineChars="20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lang w:val="en-US" w:eastAsia="zh-CN"/>
        </w:rPr>
        <w:t>供应商</w:t>
      </w:r>
      <w:r>
        <w:rPr>
          <w:rFonts w:hint="eastAsia" w:ascii="宋体" w:hAnsi="宋体" w:eastAsia="宋体" w:cs="@仿宋_GB2312"/>
          <w:color w:val="auto"/>
          <w:sz w:val="24"/>
          <w:szCs w:val="20"/>
          <w:highlight w:val="none"/>
        </w:rPr>
        <w:t>签章：</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pPr>
        <w:spacing w:line="360" w:lineRule="auto"/>
        <w:ind w:firstLine="4800" w:firstLineChars="2000"/>
        <w:rPr>
          <w:rFonts w:ascii="宋体" w:hAnsi="宋体" w:eastAsia="宋体" w:cs="@仿宋_GB2312"/>
          <w:color w:val="auto"/>
          <w:sz w:val="24"/>
          <w:szCs w:val="28"/>
          <w:highlight w:val="non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r>
        <w:rPr>
          <w:rFonts w:ascii="宋体" w:hAnsi="宋体" w:eastAsia="宋体" w:cs="@仿宋_GB2312"/>
          <w:color w:val="auto"/>
          <w:sz w:val="24"/>
          <w:szCs w:val="20"/>
          <w:highlight w:val="none"/>
          <w:u w:val="single"/>
        </w:rPr>
        <w:t xml:space="preserve">    </w:t>
      </w:r>
      <w:r>
        <w:rPr>
          <w:rFonts w:hint="eastAsia" w:ascii="宋体" w:hAnsi="宋体" w:eastAsia="宋体" w:cs="@仿宋_GB2312"/>
          <w:color w:val="auto"/>
          <w:sz w:val="24"/>
          <w:szCs w:val="20"/>
          <w:highlight w:val="none"/>
          <w:u w:val="single"/>
        </w:rPr>
        <w:t xml:space="preserve">    </w:t>
      </w:r>
    </w:p>
    <w:p>
      <w:pPr>
        <w:spacing w:line="360" w:lineRule="auto"/>
        <w:rPr>
          <w:rFonts w:ascii="宋体" w:hAnsi="宋体" w:eastAsia="宋体" w:cs="@仿宋_GB2312"/>
          <w:color w:val="auto"/>
          <w:sz w:val="24"/>
          <w:szCs w:val="28"/>
          <w:highlight w:val="none"/>
        </w:rPr>
      </w:pPr>
    </w:p>
    <w:p>
      <w:pPr>
        <w:spacing w:line="360" w:lineRule="auto"/>
        <w:rPr>
          <w:rFonts w:ascii="宋体" w:hAnsi="宋体" w:eastAsia="宋体" w:cs="@仿宋_GB2312"/>
          <w:color w:val="auto"/>
          <w:sz w:val="24"/>
          <w:szCs w:val="28"/>
          <w:highlight w:val="none"/>
        </w:rPr>
      </w:pPr>
    </w:p>
    <w:p>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注：</w:t>
      </w:r>
    </w:p>
    <w:p>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1.本项目只允许有唯一的供应商授权代表，提供身份证明扫描件；</w:t>
      </w:r>
    </w:p>
    <w:p>
      <w:pPr>
        <w:widowControl w:val="0"/>
        <w:snapToGrid w:val="0"/>
        <w:spacing w:line="360" w:lineRule="auto"/>
        <w:jc w:val="left"/>
        <w:rPr>
          <w:rFonts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2.法定代表人参加谈判的无需提供授权书，仅提供身份证明扫描件。</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微软简标宋" w:hAnsi="@微软简标宋" w:eastAsia="@微软简标宋" w:cs="@微软简标宋"/>
          <w:b w:val="0"/>
          <w:bCs/>
          <w:kern w:val="2"/>
          <w:sz w:val="24"/>
          <w:szCs w:val="24"/>
          <w:lang w:val="zh-CN" w:eastAsia="zh-CN" w:bidi="ar-SA"/>
        </w:rPr>
      </w:pPr>
    </w:p>
    <w:p>
      <w:pPr>
        <w:rPr>
          <w:rFonts w:hint="eastAsia" w:ascii="@仿宋_GB2312" w:hAnsi="@仿宋_GB2312" w:eastAsia="@仿宋_GB2312" w:cs="@仿宋_GB2312"/>
          <w:szCs w:val="20"/>
        </w:rPr>
      </w:pPr>
    </w:p>
    <w:bookmarkEnd w:id="3"/>
    <w:bookmarkEnd w:id="4"/>
    <w:bookmarkEnd w:id="5"/>
    <w:p>
      <w:pPr>
        <w:spacing w:line="360" w:lineRule="auto"/>
        <w:jc w:val="center"/>
        <w:outlineLvl w:val="1"/>
        <w:rPr>
          <w:rFonts w:hint="eastAsia"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val="en-US" w:eastAsia="zh-CN"/>
        </w:rPr>
        <w:t>四、首次报价</w:t>
      </w:r>
      <w:r>
        <w:rPr>
          <w:rFonts w:hint="eastAsia" w:ascii="宋体" w:hAnsi="宋体" w:eastAsia="宋体" w:cs="@仿宋_GB2312"/>
          <w:b/>
          <w:color w:val="auto"/>
          <w:sz w:val="24"/>
          <w:szCs w:val="20"/>
          <w:highlight w:val="none"/>
        </w:rPr>
        <w:t>明细表</w:t>
      </w:r>
    </w:p>
    <w:p>
      <w:pPr>
        <w:snapToGrid w:val="0"/>
        <w:spacing w:line="360" w:lineRule="auto"/>
        <w:jc w:val="left"/>
        <w:rPr>
          <w:rFonts w:hint="eastAsia" w:ascii="宋体" w:hAnsi="宋体" w:eastAsia="宋体" w:cs="@仿宋_GB2312"/>
          <w:b/>
          <w:sz w:val="24"/>
          <w:szCs w:val="28"/>
        </w:rPr>
      </w:pPr>
    </w:p>
    <w:p>
      <w:pPr>
        <w:snapToGrid w:val="0"/>
        <w:spacing w:line="360" w:lineRule="auto"/>
        <w:jc w:val="left"/>
        <w:rPr>
          <w:rFonts w:ascii="宋体" w:hAnsi="宋体" w:eastAsia="宋体" w:cs="@仿宋_GB2312"/>
          <w:b/>
          <w:sz w:val="24"/>
          <w:szCs w:val="28"/>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r>
        <w:rPr>
          <w:rFonts w:hint="eastAsia" w:ascii="宋体" w:hAnsi="宋体" w:eastAsia="宋体" w:cs="@仿宋_GB2312"/>
          <w:b w:val="0"/>
          <w:bCs/>
          <w:sz w:val="24"/>
          <w:szCs w:val="28"/>
          <w:u w:val="single"/>
          <w:lang w:val="en-US" w:eastAsia="zh-CN"/>
        </w:rPr>
        <w:t xml:space="preserve">     </w:t>
      </w:r>
      <w:bookmarkStart w:id="21" w:name="_GoBack"/>
      <w:bookmarkEnd w:id="21"/>
      <w:r>
        <w:rPr>
          <w:rFonts w:hint="eastAsia" w:ascii="宋体" w:hAnsi="宋体" w:eastAsia="宋体" w:cs="@仿宋_GB2312"/>
          <w:b w:val="0"/>
          <w:bCs/>
          <w:sz w:val="24"/>
          <w:szCs w:val="28"/>
          <w:u w:val="single"/>
          <w:lang w:val="en-US" w:eastAsia="zh-CN"/>
        </w:rPr>
        <w:t xml:space="preserve">                                         </w:t>
      </w:r>
      <w:r>
        <w:rPr>
          <w:rFonts w:hint="eastAsia" w:ascii="宋体" w:hAnsi="宋体" w:eastAsia="宋体" w:cs="@仿宋_GB2312"/>
          <w:b/>
          <w:sz w:val="24"/>
          <w:szCs w:val="28"/>
          <w:u w:val="single"/>
        </w:rPr>
        <w:t xml:space="preserve">  </w:t>
      </w:r>
    </w:p>
    <w:p>
      <w:pPr>
        <w:snapToGrid w:val="0"/>
        <w:spacing w:line="360" w:lineRule="auto"/>
        <w:jc w:val="left"/>
        <w:rPr>
          <w:rFonts w:ascii="宋体" w:hAnsi="宋体" w:eastAsia="宋体" w:cs="@仿宋_GB2312"/>
          <w:b/>
          <w:color w:val="auto"/>
          <w:sz w:val="24"/>
          <w:szCs w:val="20"/>
          <w:highlight w:val="none"/>
        </w:rPr>
      </w:pPr>
      <w:r>
        <w:rPr>
          <w:rFonts w:hint="eastAsia" w:ascii="宋体" w:hAnsi="宋体" w:eastAsia="宋体" w:cs="@仿宋_GB2312"/>
          <w:b/>
          <w:sz w:val="24"/>
          <w:szCs w:val="28"/>
          <w:lang w:eastAsia="zh-CN"/>
        </w:rPr>
        <w:t>供应商</w:t>
      </w:r>
      <w:r>
        <w:rPr>
          <w:rFonts w:hint="eastAsia" w:ascii="宋体" w:hAnsi="宋体" w:eastAsia="宋体" w:cs="@仿宋_GB2312"/>
          <w:b/>
          <w:sz w:val="24"/>
          <w:szCs w:val="28"/>
        </w:rPr>
        <w:t>名称：</w:t>
      </w:r>
      <w:r>
        <w:rPr>
          <w:rFonts w:hint="eastAsia" w:ascii="宋体" w:hAnsi="宋体" w:eastAsia="宋体" w:cs="@仿宋_GB2312"/>
          <w:b/>
          <w:sz w:val="24"/>
          <w:szCs w:val="28"/>
          <w:u w:val="single"/>
        </w:rPr>
        <w:t xml:space="preserve">         </w:t>
      </w:r>
      <w:r>
        <w:rPr>
          <w:rFonts w:hint="eastAsia" w:ascii="宋体" w:hAnsi="宋体" w:eastAsia="宋体" w:cs="@仿宋_GB2312"/>
          <w:b/>
          <w:sz w:val="24"/>
          <w:szCs w:val="28"/>
          <w:u w:val="single"/>
          <w:lang w:val="en-US" w:eastAsia="zh-CN"/>
        </w:rPr>
        <w:t xml:space="preserve">           </w:t>
      </w:r>
      <w:r>
        <w:rPr>
          <w:rFonts w:hint="eastAsia" w:ascii="宋体" w:hAnsi="宋体" w:eastAsia="宋体" w:cs="@仿宋_GB2312"/>
          <w:b/>
          <w:sz w:val="24"/>
          <w:szCs w:val="28"/>
          <w:u w:val="single"/>
        </w:rPr>
        <w:t xml:space="preserve"> </w:t>
      </w:r>
    </w:p>
    <w:tbl>
      <w:tblPr>
        <w:tblStyle w:val="2"/>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5180"/>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1"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序号</w:t>
            </w:r>
          </w:p>
        </w:tc>
        <w:tc>
          <w:tcPr>
            <w:tcW w:w="2883"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服务内容</w:t>
            </w:r>
          </w:p>
        </w:tc>
        <w:tc>
          <w:tcPr>
            <w:tcW w:w="1364"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eastAsia="zh-CN"/>
              </w:rPr>
              <w:t>报价</w:t>
            </w:r>
            <w:r>
              <w:rPr>
                <w:rFonts w:hint="eastAsia" w:ascii="宋体" w:hAnsi="宋体" w:eastAsia="宋体" w:cs="@仿宋_GB2312"/>
                <w:b/>
                <w:color w:val="auto"/>
                <w:sz w:val="24"/>
                <w:szCs w:val="2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tcBorders>
              <w:bottom w:val="single" w:color="auto" w:sz="4" w:space="0"/>
            </w:tcBorders>
            <w:vAlign w:val="center"/>
          </w:tcPr>
          <w:p>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eastAsia="zh-CN"/>
              </w:rPr>
              <w:t>市</w:t>
            </w:r>
            <w:r>
              <w:rPr>
                <w:rFonts w:hint="default" w:ascii="Times New Roman" w:hAnsi="Times New Roman" w:eastAsia="仿宋_GB2312" w:cs="Times New Roman"/>
                <w:color w:val="auto"/>
                <w:spacing w:val="-20"/>
                <w:sz w:val="24"/>
                <w:szCs w:val="24"/>
                <w:lang w:val="en-US" w:eastAsia="zh-CN"/>
              </w:rPr>
              <w:t>质监站</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市住房租赁保障管理中心</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3</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市物管处</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4</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市控违拆违管理中心离任</w:t>
            </w:r>
            <w:r>
              <w:rPr>
                <w:rFonts w:hint="default" w:ascii="Times New Roman" w:hAnsi="Times New Roman" w:eastAsia="仿宋_GB2312" w:cs="Times New Roman"/>
                <w:color w:val="auto"/>
                <w:spacing w:val="-20"/>
                <w:sz w:val="24"/>
                <w:szCs w:val="24"/>
                <w:lang w:eastAsia="zh-CN"/>
              </w:rPr>
              <w:t>经济责任审计，审计时间为</w:t>
            </w:r>
            <w:r>
              <w:rPr>
                <w:rFonts w:hint="default" w:ascii="Times New Roman" w:hAnsi="Times New Roman" w:eastAsia="仿宋_GB2312" w:cs="Times New Roman"/>
                <w:color w:val="auto"/>
                <w:spacing w:val="-20"/>
                <w:sz w:val="24"/>
                <w:szCs w:val="24"/>
                <w:lang w:val="en-US" w:eastAsia="zh-CN"/>
              </w:rPr>
              <w:t>2021年3月-2025年5月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5</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市房产经营公司2025</w:t>
            </w:r>
            <w:r>
              <w:rPr>
                <w:rFonts w:hint="default" w:ascii="Times New Roman" w:hAnsi="Times New Roman" w:eastAsia="仿宋_GB2312" w:cs="Times New Roman"/>
                <w:color w:val="auto"/>
                <w:spacing w:val="-20"/>
                <w:sz w:val="24"/>
                <w:szCs w:val="24"/>
                <w:lang w:eastAsia="zh-CN"/>
              </w:rPr>
              <w:t>年财务收支情况</w:t>
            </w:r>
            <w:r>
              <w:rPr>
                <w:rFonts w:hint="default" w:ascii="Times New Roman" w:hAnsi="Times New Roman" w:eastAsia="仿宋_GB2312" w:cs="Times New Roman"/>
                <w:color w:val="auto"/>
                <w:spacing w:val="-20"/>
                <w:sz w:val="24"/>
                <w:szCs w:val="24"/>
                <w:lang w:val="en-US" w:eastAsia="zh-CN"/>
              </w:rPr>
              <w:t>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lang w:val="en-US" w:eastAsia="zh-CN"/>
              </w:rPr>
              <w:t>6</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“码头路至花山路11万伏电力缆线过江建设工程”重点项目审计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lang w:val="en-US" w:eastAsia="zh-CN"/>
              </w:rPr>
              <w:t>7</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黄山市三区四县房地产项目商品房预售资金专项审计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8</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市本级2507套公租房租金收缴专项审计，审计时间2019年2月（机构改革市住建局组建后）至2025年12月底（移交市建投集团前）</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9</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市住房租赁保障管理中心2025年单位整体支出绩效评价</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51" w:type="pct"/>
            <w:vAlign w:val="center"/>
          </w:tcPr>
          <w:p>
            <w:pPr>
              <w:jc w:val="center"/>
              <w:rPr>
                <w:rFonts w:ascii="宋体" w:hAnsi="宋体" w:eastAsia="宋体" w:cs="@仿宋_GB2312"/>
                <w:color w:val="auto"/>
                <w:sz w:val="24"/>
                <w:szCs w:val="20"/>
                <w:highlight w:val="none"/>
              </w:rPr>
            </w:pP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1100" w:firstLineChars="500"/>
              <w:jc w:val="left"/>
              <w:textAlignment w:val="auto"/>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合计</w:t>
            </w:r>
          </w:p>
        </w:tc>
        <w:tc>
          <w:tcPr>
            <w:tcW w:w="1364" w:type="pct"/>
            <w:vAlign w:val="center"/>
          </w:tcPr>
          <w:p>
            <w:pPr>
              <w:jc w:val="center"/>
              <w:rPr>
                <w:rFonts w:ascii="宋体" w:hAnsi="宋体" w:eastAsia="宋体" w:cs="@仿宋_GB2312"/>
                <w:color w:val="auto"/>
                <w:sz w:val="24"/>
                <w:szCs w:val="20"/>
                <w:highlight w:val="none"/>
              </w:rPr>
            </w:pPr>
          </w:p>
        </w:tc>
      </w:tr>
    </w:tbl>
    <w:p>
      <w:pPr>
        <w:snapToGrid w:val="0"/>
        <w:spacing w:line="360" w:lineRule="auto"/>
        <w:rPr>
          <w:rFonts w:ascii="宋体" w:hAnsi="宋体" w:eastAsia="宋体" w:cs="@仿宋_GB2312"/>
          <w:b/>
          <w:color w:val="auto"/>
          <w:sz w:val="24"/>
          <w:szCs w:val="20"/>
          <w:highlight w:val="none"/>
        </w:rPr>
      </w:pPr>
    </w:p>
    <w:p>
      <w:pPr>
        <w:spacing w:line="360" w:lineRule="auto"/>
        <w:ind w:firstLine="3600" w:firstLineChars="15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供应商签章：</w:t>
      </w:r>
      <w:r>
        <w:rPr>
          <w:rFonts w:hint="eastAsia" w:ascii="宋体" w:hAnsi="宋体" w:eastAsia="宋体" w:cs="@仿宋_GB2312"/>
          <w:color w:val="auto"/>
          <w:sz w:val="24"/>
          <w:szCs w:val="20"/>
          <w:highlight w:val="none"/>
          <w:u w:val="single"/>
        </w:rPr>
        <w:t xml:space="preserve">                      </w:t>
      </w:r>
    </w:p>
    <w:p>
      <w:pPr>
        <w:spacing w:line="360" w:lineRule="auto"/>
        <w:ind w:firstLine="3600" w:firstLineChars="15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pPr>
        <w:adjustRightInd w:val="0"/>
        <w:snapToGrid w:val="0"/>
        <w:spacing w:line="360" w:lineRule="auto"/>
        <w:rPr>
          <w:rFonts w:ascii="宋体" w:hAnsi="宋体" w:eastAsia="宋体" w:cs="@仿宋_GB2312"/>
          <w:b/>
          <w:bCs/>
          <w:sz w:val="24"/>
          <w:szCs w:val="28"/>
        </w:rPr>
      </w:pPr>
      <w:r>
        <w:rPr>
          <w:rFonts w:hint="eastAsia" w:ascii="宋体" w:hAnsi="宋体" w:eastAsia="宋体" w:cs="@仿宋_GB2312"/>
          <w:b/>
          <w:bCs/>
          <w:sz w:val="24"/>
          <w:szCs w:val="28"/>
        </w:rPr>
        <w:t>注：</w:t>
      </w:r>
    </w:p>
    <w:p>
      <w:pPr>
        <w:adjustRightInd w:val="0"/>
        <w:snapToGrid w:val="0"/>
        <w:spacing w:line="360" w:lineRule="auto"/>
        <w:ind w:firstLine="482" w:firstLineChars="200"/>
        <w:rPr>
          <w:rFonts w:ascii="宋体" w:hAnsi="宋体" w:eastAsia="宋体" w:cs="@仿宋_GB2312"/>
          <w:sz w:val="24"/>
          <w:szCs w:val="20"/>
        </w:rPr>
      </w:pPr>
      <w:r>
        <w:rPr>
          <w:rFonts w:hint="eastAsia" w:ascii="宋体" w:hAnsi="宋体" w:eastAsia="宋体" w:cs="@仿宋_GB2312"/>
          <w:b/>
          <w:bCs/>
          <w:sz w:val="24"/>
          <w:szCs w:val="28"/>
        </w:rPr>
        <w:t>1.本报价包括</w:t>
      </w:r>
      <w:r>
        <w:rPr>
          <w:rFonts w:hint="eastAsia" w:ascii="宋体" w:hAnsi="宋体" w:eastAsia="宋体" w:cs="@仿宋_GB2312"/>
          <w:b/>
          <w:bCs/>
          <w:sz w:val="24"/>
          <w:szCs w:val="28"/>
          <w:lang w:val="en-US" w:eastAsia="zh-CN"/>
        </w:rPr>
        <w:t>本项目</w:t>
      </w:r>
      <w:r>
        <w:rPr>
          <w:rFonts w:hint="eastAsia" w:ascii="宋体" w:hAnsi="宋体" w:eastAsia="宋体" w:cs="@仿宋_GB2312"/>
          <w:b/>
          <w:bCs/>
          <w:sz w:val="24"/>
          <w:szCs w:val="28"/>
        </w:rPr>
        <w:t>所产生的人工、税费等所有费用。</w:t>
      </w:r>
    </w:p>
    <w:p>
      <w:pPr>
        <w:adjustRightInd w:val="0"/>
        <w:snapToGrid w:val="0"/>
        <w:spacing w:line="360" w:lineRule="auto"/>
        <w:ind w:firstLine="482" w:firstLineChars="200"/>
        <w:rPr>
          <w:rFonts w:ascii="宋体" w:hAnsi="宋体" w:eastAsia="宋体" w:cs="@仿宋_GB2312"/>
          <w:b/>
          <w:bCs/>
          <w:color w:val="auto"/>
          <w:sz w:val="24"/>
          <w:szCs w:val="28"/>
          <w:highlight w:val="none"/>
        </w:rPr>
      </w:pPr>
      <w:r>
        <w:rPr>
          <w:rFonts w:hint="eastAsia" w:ascii="宋体" w:hAnsi="宋体" w:eastAsia="宋体" w:cs="@仿宋_GB2312"/>
          <w:b/>
          <w:bCs/>
          <w:color w:val="auto"/>
          <w:sz w:val="24"/>
          <w:szCs w:val="28"/>
          <w:highlight w:val="none"/>
          <w:lang w:val="en-US" w:eastAsia="zh-CN"/>
        </w:rPr>
        <w:t>2.</w:t>
      </w:r>
      <w:r>
        <w:rPr>
          <w:rFonts w:hint="eastAsia" w:ascii="宋体" w:hAnsi="宋体" w:eastAsia="宋体" w:cs="@仿宋_GB2312"/>
          <w:b/>
          <w:bCs/>
          <w:color w:val="auto"/>
          <w:sz w:val="24"/>
          <w:szCs w:val="28"/>
          <w:highlight w:val="none"/>
        </w:rPr>
        <w:t>表中所列服务为对应本项目需求的全部服务内容。如有漏项或缺项，供应商承担全部责任。</w:t>
      </w:r>
    </w:p>
    <w:p>
      <w:pPr>
        <w:widowControl/>
        <w:jc w:val="left"/>
        <w:rPr>
          <w:rFonts w:ascii="宋体" w:hAnsi="宋体" w:eastAsia="宋体" w:cs="@仿宋_GB2312"/>
          <w:color w:val="auto"/>
          <w:sz w:val="24"/>
          <w:szCs w:val="20"/>
          <w:highlight w:val="none"/>
        </w:rPr>
      </w:pPr>
      <w:r>
        <w:rPr>
          <w:rFonts w:ascii="宋体" w:hAnsi="宋体" w:eastAsia="宋体" w:cs="@仿宋_GB2312"/>
          <w:color w:val="auto"/>
          <w:sz w:val="24"/>
          <w:szCs w:val="20"/>
          <w:highlight w:val="none"/>
        </w:rPr>
        <w:br w:type="page"/>
      </w:r>
    </w:p>
    <w:bookmarkEnd w:id="6"/>
    <w:bookmarkEnd w:id="7"/>
    <w:bookmarkEnd w:id="8"/>
    <w:p>
      <w:pPr>
        <w:spacing w:line="360" w:lineRule="auto"/>
        <w:jc w:val="center"/>
        <w:outlineLvl w:val="1"/>
        <w:rPr>
          <w:rFonts w:hint="eastAsia" w:ascii="宋体" w:hAnsi="宋体" w:eastAsia="宋体" w:cs="@仿宋_GB2312"/>
          <w:b/>
          <w:color w:val="auto"/>
          <w:sz w:val="24"/>
          <w:szCs w:val="20"/>
          <w:highlight w:val="none"/>
          <w:lang w:eastAsia="zh-CN"/>
        </w:rPr>
      </w:pPr>
      <w:bookmarkStart w:id="18" w:name="_Toc30153"/>
      <w:bookmarkStart w:id="19" w:name="_Toc16379"/>
      <w:r>
        <w:rPr>
          <w:rFonts w:hint="eastAsia" w:ascii="宋体" w:hAnsi="宋体" w:eastAsia="宋体" w:cs="@仿宋_GB2312"/>
          <w:b/>
          <w:color w:val="auto"/>
          <w:sz w:val="24"/>
          <w:szCs w:val="20"/>
          <w:highlight w:val="none"/>
          <w:lang w:val="en-US" w:eastAsia="zh-CN"/>
        </w:rPr>
        <w:t>五</w:t>
      </w:r>
      <w:r>
        <w:rPr>
          <w:rFonts w:hint="eastAsia" w:ascii="宋体" w:hAnsi="宋体" w:eastAsia="宋体" w:cs="@仿宋_GB2312"/>
          <w:b/>
          <w:color w:val="auto"/>
          <w:sz w:val="24"/>
          <w:szCs w:val="20"/>
          <w:highlight w:val="none"/>
        </w:rPr>
        <w:t>、最后承诺报价表</w:t>
      </w:r>
      <w:bookmarkEnd w:id="18"/>
      <w:bookmarkEnd w:id="19"/>
    </w:p>
    <w:p>
      <w:pPr>
        <w:snapToGrid w:val="0"/>
        <w:spacing w:line="360" w:lineRule="auto"/>
        <w:jc w:val="left"/>
        <w:rPr>
          <w:rFonts w:hint="eastAsia" w:ascii="宋体" w:hAnsi="宋体" w:eastAsia="宋体" w:cs="@仿宋_GB2312"/>
          <w:b/>
          <w:sz w:val="24"/>
          <w:szCs w:val="28"/>
        </w:rPr>
      </w:pPr>
      <w:bookmarkStart w:id="20" w:name="_Toc520983591"/>
    </w:p>
    <w:p>
      <w:pPr>
        <w:snapToGrid w:val="0"/>
        <w:spacing w:line="360" w:lineRule="auto"/>
        <w:jc w:val="left"/>
        <w:rPr>
          <w:rFonts w:ascii="宋体" w:hAnsi="宋体" w:eastAsia="宋体" w:cs="@仿宋_GB2312"/>
          <w:b/>
          <w:sz w:val="24"/>
          <w:szCs w:val="28"/>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r>
        <w:rPr>
          <w:rFonts w:hint="eastAsia" w:ascii="宋体" w:hAnsi="宋体" w:eastAsia="宋体" w:cs="@仿宋_GB2312"/>
          <w:b w:val="0"/>
          <w:bCs/>
          <w:sz w:val="24"/>
          <w:szCs w:val="28"/>
          <w:u w:val="single"/>
          <w:lang w:val="en-US" w:eastAsia="zh-CN"/>
        </w:rPr>
        <w:t xml:space="preserve">                              </w:t>
      </w:r>
      <w:r>
        <w:rPr>
          <w:rFonts w:hint="eastAsia" w:ascii="宋体" w:hAnsi="宋体" w:eastAsia="宋体" w:cs="@仿宋_GB2312"/>
          <w:b/>
          <w:sz w:val="24"/>
          <w:szCs w:val="28"/>
          <w:u w:val="single"/>
        </w:rPr>
        <w:t xml:space="preserve">    </w:t>
      </w:r>
      <w:r>
        <w:rPr>
          <w:rFonts w:hint="eastAsia" w:ascii="宋体" w:hAnsi="宋体" w:eastAsia="宋体" w:cs="@仿宋_GB2312"/>
          <w:b/>
          <w:sz w:val="24"/>
          <w:szCs w:val="28"/>
          <w:u w:val="single"/>
          <w:lang w:val="en-US" w:eastAsia="zh-CN"/>
        </w:rPr>
        <w:t xml:space="preserve">   </w:t>
      </w:r>
      <w:r>
        <w:rPr>
          <w:rFonts w:hint="eastAsia" w:ascii="宋体" w:hAnsi="宋体" w:eastAsia="宋体" w:cs="@仿宋_GB2312"/>
          <w:b/>
          <w:sz w:val="24"/>
          <w:szCs w:val="28"/>
          <w:u w:val="single"/>
        </w:rPr>
        <w:t xml:space="preserve">   </w:t>
      </w:r>
    </w:p>
    <w:p>
      <w:pPr>
        <w:snapToGrid w:val="0"/>
        <w:spacing w:line="360" w:lineRule="auto"/>
        <w:jc w:val="left"/>
        <w:rPr>
          <w:rFonts w:ascii="宋体" w:hAnsi="宋体" w:eastAsia="宋体" w:cs="@仿宋_GB2312"/>
          <w:b/>
          <w:color w:val="auto"/>
          <w:sz w:val="24"/>
          <w:szCs w:val="20"/>
          <w:highlight w:val="none"/>
        </w:rPr>
      </w:pPr>
      <w:r>
        <w:rPr>
          <w:rFonts w:hint="eastAsia" w:ascii="宋体" w:hAnsi="宋体" w:eastAsia="宋体" w:cs="@仿宋_GB2312"/>
          <w:b/>
          <w:sz w:val="24"/>
          <w:szCs w:val="28"/>
          <w:lang w:eastAsia="zh-CN"/>
        </w:rPr>
        <w:t>供应商</w:t>
      </w:r>
      <w:r>
        <w:rPr>
          <w:rFonts w:hint="eastAsia" w:ascii="宋体" w:hAnsi="宋体" w:eastAsia="宋体" w:cs="@仿宋_GB2312"/>
          <w:b/>
          <w:sz w:val="24"/>
          <w:szCs w:val="28"/>
        </w:rPr>
        <w:t>名称：</w:t>
      </w:r>
      <w:r>
        <w:rPr>
          <w:rFonts w:hint="eastAsia" w:ascii="宋体" w:hAnsi="宋体" w:eastAsia="宋体" w:cs="@仿宋_GB2312"/>
          <w:b/>
          <w:sz w:val="24"/>
          <w:szCs w:val="28"/>
          <w:u w:val="single"/>
        </w:rPr>
        <w:t xml:space="preserve">         </w:t>
      </w:r>
      <w:r>
        <w:rPr>
          <w:rFonts w:hint="eastAsia" w:ascii="宋体" w:hAnsi="宋体" w:eastAsia="宋体" w:cs="@仿宋_GB2312"/>
          <w:b/>
          <w:sz w:val="24"/>
          <w:szCs w:val="28"/>
          <w:u w:val="single"/>
          <w:lang w:val="en-US" w:eastAsia="zh-CN"/>
        </w:rPr>
        <w:t xml:space="preserve">               </w:t>
      </w:r>
      <w:r>
        <w:rPr>
          <w:rFonts w:hint="eastAsia" w:ascii="宋体" w:hAnsi="宋体" w:eastAsia="宋体" w:cs="@仿宋_GB2312"/>
          <w:b/>
          <w:sz w:val="24"/>
          <w:szCs w:val="28"/>
          <w:u w:val="single"/>
        </w:rPr>
        <w:t xml:space="preserve"> </w:t>
      </w:r>
    </w:p>
    <w:tbl>
      <w:tblPr>
        <w:tblStyle w:val="2"/>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5180"/>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1"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序号</w:t>
            </w:r>
          </w:p>
        </w:tc>
        <w:tc>
          <w:tcPr>
            <w:tcW w:w="2883"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rPr>
              <w:t>服务内容</w:t>
            </w:r>
          </w:p>
        </w:tc>
        <w:tc>
          <w:tcPr>
            <w:tcW w:w="1364" w:type="pct"/>
            <w:vAlign w:val="center"/>
          </w:tcPr>
          <w:p>
            <w:pPr>
              <w:jc w:val="center"/>
              <w:rPr>
                <w:rFonts w:ascii="宋体" w:hAnsi="宋体" w:eastAsia="宋体" w:cs="@仿宋_GB2312"/>
                <w:b/>
                <w:color w:val="auto"/>
                <w:sz w:val="24"/>
                <w:szCs w:val="20"/>
                <w:highlight w:val="none"/>
              </w:rPr>
            </w:pPr>
            <w:r>
              <w:rPr>
                <w:rFonts w:hint="eastAsia" w:ascii="宋体" w:hAnsi="宋体" w:eastAsia="宋体" w:cs="@仿宋_GB2312"/>
                <w:b/>
                <w:color w:val="auto"/>
                <w:sz w:val="24"/>
                <w:szCs w:val="20"/>
                <w:highlight w:val="none"/>
                <w:lang w:eastAsia="zh-CN"/>
              </w:rPr>
              <w:t>报价</w:t>
            </w:r>
            <w:r>
              <w:rPr>
                <w:rFonts w:hint="eastAsia" w:ascii="宋体" w:hAnsi="宋体" w:eastAsia="宋体" w:cs="@仿宋_GB2312"/>
                <w:b/>
                <w:color w:val="auto"/>
                <w:sz w:val="24"/>
                <w:szCs w:val="2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tcBorders>
              <w:bottom w:val="single" w:color="auto" w:sz="4" w:space="0"/>
            </w:tcBorders>
            <w:vAlign w:val="center"/>
          </w:tcPr>
          <w:p>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1</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eastAsia="zh-CN"/>
              </w:rPr>
              <w:t>市</w:t>
            </w:r>
            <w:r>
              <w:rPr>
                <w:rFonts w:hint="default" w:ascii="Times New Roman" w:hAnsi="Times New Roman" w:eastAsia="仿宋_GB2312" w:cs="Times New Roman"/>
                <w:color w:val="auto"/>
                <w:spacing w:val="-20"/>
                <w:sz w:val="24"/>
                <w:szCs w:val="24"/>
                <w:lang w:val="en-US" w:eastAsia="zh-CN"/>
              </w:rPr>
              <w:t>质监站</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2</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市住房租赁保障管理中心</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3</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市物管处</w:t>
            </w:r>
            <w:r>
              <w:rPr>
                <w:rFonts w:hint="default" w:ascii="Times New Roman" w:hAnsi="Times New Roman" w:eastAsia="仿宋_GB2312" w:cs="Times New Roman"/>
                <w:color w:val="auto"/>
                <w:spacing w:val="-20"/>
                <w:sz w:val="24"/>
                <w:szCs w:val="24"/>
                <w:lang w:eastAsia="zh-CN"/>
              </w:rPr>
              <w:t>任期经济责任审计，审计时间为</w:t>
            </w:r>
            <w:r>
              <w:rPr>
                <w:rFonts w:hint="default" w:ascii="Times New Roman" w:hAnsi="Times New Roman" w:eastAsia="仿宋_GB2312" w:cs="Times New Roman"/>
                <w:color w:val="auto"/>
                <w:spacing w:val="-20"/>
                <w:sz w:val="24"/>
                <w:szCs w:val="24"/>
                <w:lang w:val="en-US" w:eastAsia="zh-CN"/>
              </w:rPr>
              <w:t>2023年1月-2025年12月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4</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市控违拆违管理中心离任</w:t>
            </w:r>
            <w:r>
              <w:rPr>
                <w:rFonts w:hint="default" w:ascii="Times New Roman" w:hAnsi="Times New Roman" w:eastAsia="仿宋_GB2312" w:cs="Times New Roman"/>
                <w:color w:val="auto"/>
                <w:spacing w:val="-20"/>
                <w:sz w:val="24"/>
                <w:szCs w:val="24"/>
                <w:lang w:eastAsia="zh-CN"/>
              </w:rPr>
              <w:t>经济责任审计，审计时间为</w:t>
            </w:r>
            <w:r>
              <w:rPr>
                <w:rFonts w:hint="default" w:ascii="Times New Roman" w:hAnsi="Times New Roman" w:eastAsia="仿宋_GB2312" w:cs="Times New Roman"/>
                <w:color w:val="auto"/>
                <w:spacing w:val="-20"/>
                <w:sz w:val="24"/>
                <w:szCs w:val="24"/>
                <w:lang w:val="en-US" w:eastAsia="zh-CN"/>
              </w:rPr>
              <w:t>2021年3月-2025年5月</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5</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市房产经营公司2025</w:t>
            </w:r>
            <w:r>
              <w:rPr>
                <w:rFonts w:hint="default" w:ascii="Times New Roman" w:hAnsi="Times New Roman" w:eastAsia="仿宋_GB2312" w:cs="Times New Roman"/>
                <w:color w:val="auto"/>
                <w:spacing w:val="-20"/>
                <w:sz w:val="24"/>
                <w:szCs w:val="24"/>
                <w:lang w:eastAsia="zh-CN"/>
              </w:rPr>
              <w:t>年财务收支情况</w:t>
            </w:r>
            <w:r>
              <w:rPr>
                <w:rFonts w:hint="default" w:ascii="Times New Roman" w:hAnsi="Times New Roman" w:eastAsia="仿宋_GB2312" w:cs="Times New Roman"/>
                <w:color w:val="auto"/>
                <w:spacing w:val="-20"/>
                <w:sz w:val="24"/>
                <w:szCs w:val="24"/>
                <w:lang w:val="en-US" w:eastAsia="zh-CN"/>
              </w:rPr>
              <w:t>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lang w:val="en-US" w:eastAsia="zh-CN"/>
              </w:rPr>
              <w:t>6</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“码头路至花山路11万伏电力缆线过江建设工程”重点项目审计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51" w:type="pct"/>
            <w:vAlign w:val="center"/>
          </w:tcPr>
          <w:p>
            <w:pPr>
              <w:jc w:val="center"/>
              <w:rPr>
                <w:rFonts w:hint="eastAsia" w:ascii="宋体" w:hAnsi="宋体" w:eastAsia="宋体" w:cs="@仿宋_GB2312"/>
                <w:color w:val="auto"/>
                <w:sz w:val="24"/>
                <w:szCs w:val="20"/>
                <w:highlight w:val="none"/>
                <w:lang w:eastAsia="zh-CN"/>
              </w:rPr>
            </w:pPr>
            <w:r>
              <w:rPr>
                <w:rFonts w:hint="eastAsia" w:ascii="宋体" w:hAnsi="宋体" w:eastAsia="宋体" w:cs="@仿宋_GB2312"/>
                <w:color w:val="auto"/>
                <w:sz w:val="24"/>
                <w:szCs w:val="20"/>
                <w:highlight w:val="none"/>
                <w:lang w:val="en-US" w:eastAsia="zh-CN"/>
              </w:rPr>
              <w:t>7</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黄山市三区四县房地产项目商品房预售资金专项审计</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8</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市本级2507套公租房租金收缴专项审计，审计时间2019年2月（机构改革市住建局组建后）至2025年12月底（移交市建投集团前）</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51" w:type="pct"/>
            <w:vAlign w:val="center"/>
          </w:tcPr>
          <w:p>
            <w:pPr>
              <w:jc w:val="center"/>
              <w:rPr>
                <w:rFonts w:hint="eastAsia" w:ascii="宋体" w:hAnsi="宋体" w:eastAsia="宋体" w:cs="@仿宋_GB2312"/>
                <w:color w:val="auto"/>
                <w:sz w:val="24"/>
                <w:szCs w:val="20"/>
                <w:highlight w:val="none"/>
                <w:lang w:val="en-US" w:eastAsia="zh-CN"/>
              </w:rPr>
            </w:pPr>
            <w:r>
              <w:rPr>
                <w:rFonts w:hint="eastAsia" w:ascii="宋体" w:hAnsi="宋体" w:eastAsia="宋体" w:cs="@仿宋_GB2312"/>
                <w:color w:val="auto"/>
                <w:sz w:val="24"/>
                <w:szCs w:val="20"/>
                <w:highlight w:val="none"/>
                <w:lang w:val="en-US" w:eastAsia="zh-CN"/>
              </w:rPr>
              <w:t>9</w:t>
            </w: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eastAsia="宋体" w:cs="@仿宋_GB2312"/>
                <w:color w:val="auto"/>
                <w:sz w:val="22"/>
                <w:szCs w:val="18"/>
                <w:highlight w:val="none"/>
              </w:rPr>
            </w:pPr>
            <w:r>
              <w:rPr>
                <w:rFonts w:hint="default" w:ascii="Times New Roman" w:hAnsi="Times New Roman" w:eastAsia="仿宋_GB2312" w:cs="Times New Roman"/>
                <w:color w:val="auto"/>
                <w:spacing w:val="-20"/>
                <w:sz w:val="24"/>
                <w:szCs w:val="24"/>
                <w:lang w:val="en-US" w:eastAsia="zh-CN"/>
              </w:rPr>
              <w:t>市住房租赁保障管理中心2025年单位整体支出绩效评价</w:t>
            </w:r>
          </w:p>
        </w:tc>
        <w:tc>
          <w:tcPr>
            <w:tcW w:w="1364" w:type="pct"/>
            <w:vAlign w:val="center"/>
          </w:tcPr>
          <w:p>
            <w:pPr>
              <w:jc w:val="center"/>
              <w:rPr>
                <w:rFonts w:ascii="宋体" w:hAnsi="宋体" w:eastAsia="宋体" w:cs="@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51" w:type="pct"/>
            <w:vAlign w:val="center"/>
          </w:tcPr>
          <w:p>
            <w:pPr>
              <w:jc w:val="center"/>
              <w:rPr>
                <w:rFonts w:ascii="宋体" w:hAnsi="宋体" w:eastAsia="宋体" w:cs="@仿宋_GB2312"/>
                <w:color w:val="auto"/>
                <w:sz w:val="24"/>
                <w:szCs w:val="20"/>
                <w:highlight w:val="none"/>
              </w:rPr>
            </w:pPr>
          </w:p>
        </w:tc>
        <w:tc>
          <w:tcPr>
            <w:tcW w:w="2883" w:type="pct"/>
            <w:vAlign w:val="center"/>
          </w:tcPr>
          <w:p>
            <w:pPr>
              <w:keepNext w:val="0"/>
              <w:keepLines w:val="0"/>
              <w:pageBreakBefore w:val="0"/>
              <w:widowControl w:val="0"/>
              <w:kinsoku/>
              <w:wordWrap/>
              <w:overflowPunct/>
              <w:topLinePunct w:val="0"/>
              <w:autoSpaceDE/>
              <w:autoSpaceDN/>
              <w:bidi w:val="0"/>
              <w:adjustRightInd/>
              <w:snapToGrid/>
              <w:spacing w:line="360" w:lineRule="exact"/>
              <w:ind w:firstLine="1100" w:firstLineChars="500"/>
              <w:jc w:val="left"/>
              <w:textAlignment w:val="auto"/>
              <w:rPr>
                <w:rFonts w:ascii="宋体" w:hAnsi="宋体" w:eastAsia="宋体" w:cs="Arial"/>
                <w:color w:val="auto"/>
                <w:kern w:val="2"/>
                <w:sz w:val="22"/>
                <w:szCs w:val="22"/>
                <w:highlight w:val="none"/>
                <w:lang w:val="en-US" w:eastAsia="zh-CN" w:bidi="ar-SA"/>
              </w:rPr>
            </w:pPr>
            <w:r>
              <w:rPr>
                <w:rFonts w:hint="eastAsia" w:ascii="宋体" w:hAnsi="宋体" w:eastAsia="宋体" w:cs="Arial"/>
                <w:color w:val="auto"/>
                <w:kern w:val="2"/>
                <w:sz w:val="22"/>
                <w:szCs w:val="22"/>
                <w:highlight w:val="none"/>
                <w:lang w:val="en-US" w:eastAsia="zh-CN" w:bidi="ar-SA"/>
              </w:rPr>
              <w:t>合计</w:t>
            </w:r>
          </w:p>
        </w:tc>
        <w:tc>
          <w:tcPr>
            <w:tcW w:w="1364" w:type="pct"/>
            <w:vAlign w:val="center"/>
          </w:tcPr>
          <w:p>
            <w:pPr>
              <w:jc w:val="center"/>
              <w:rPr>
                <w:rFonts w:ascii="宋体" w:hAnsi="宋体" w:eastAsia="宋体" w:cs="@仿宋_GB2312"/>
                <w:color w:val="auto"/>
                <w:sz w:val="24"/>
                <w:szCs w:val="20"/>
                <w:highlight w:val="none"/>
              </w:rPr>
            </w:pPr>
          </w:p>
        </w:tc>
      </w:tr>
    </w:tbl>
    <w:p>
      <w:pPr>
        <w:snapToGrid w:val="0"/>
        <w:spacing w:line="360" w:lineRule="auto"/>
        <w:rPr>
          <w:rFonts w:ascii="宋体" w:hAnsi="宋体" w:eastAsia="宋体" w:cs="@仿宋_GB2312"/>
          <w:b/>
          <w:color w:val="auto"/>
          <w:sz w:val="24"/>
          <w:szCs w:val="20"/>
          <w:highlight w:val="none"/>
        </w:rPr>
      </w:pPr>
    </w:p>
    <w:p>
      <w:pPr>
        <w:spacing w:line="360" w:lineRule="auto"/>
        <w:ind w:firstLine="3600" w:firstLineChars="1500"/>
        <w:rPr>
          <w:rFonts w:ascii="宋体" w:hAnsi="宋体" w:eastAsia="宋体" w:cs="@仿宋_GB2312"/>
          <w:color w:val="auto"/>
          <w:sz w:val="24"/>
          <w:szCs w:val="20"/>
          <w:highlight w:val="none"/>
        </w:rPr>
      </w:pPr>
      <w:r>
        <w:rPr>
          <w:rFonts w:hint="eastAsia" w:ascii="宋体" w:hAnsi="宋体" w:eastAsia="宋体" w:cs="@仿宋_GB2312"/>
          <w:color w:val="auto"/>
          <w:sz w:val="24"/>
          <w:szCs w:val="20"/>
          <w:highlight w:val="none"/>
        </w:rPr>
        <w:t>供应商签章：</w:t>
      </w:r>
      <w:r>
        <w:rPr>
          <w:rFonts w:hint="eastAsia" w:ascii="宋体" w:hAnsi="宋体" w:eastAsia="宋体" w:cs="@仿宋_GB2312"/>
          <w:color w:val="auto"/>
          <w:sz w:val="24"/>
          <w:szCs w:val="20"/>
          <w:highlight w:val="none"/>
          <w:u w:val="single"/>
        </w:rPr>
        <w:t xml:space="preserve">                      </w:t>
      </w:r>
    </w:p>
    <w:p>
      <w:pPr>
        <w:spacing w:line="360" w:lineRule="auto"/>
        <w:ind w:firstLine="3600" w:firstLineChars="1500"/>
        <w:rPr>
          <w:rFonts w:ascii="宋体" w:hAnsi="宋体" w:eastAsia="宋体" w:cs="@仿宋_GB2312"/>
          <w:color w:val="auto"/>
          <w:sz w:val="24"/>
          <w:szCs w:val="20"/>
          <w:highlight w:val="none"/>
          <w:u w:val="single"/>
        </w:rPr>
      </w:pPr>
      <w:r>
        <w:rPr>
          <w:rFonts w:hint="eastAsia" w:ascii="宋体" w:hAnsi="宋体" w:eastAsia="宋体" w:cs="@仿宋_GB2312"/>
          <w:color w:val="auto"/>
          <w:sz w:val="24"/>
          <w:szCs w:val="20"/>
          <w:highlight w:val="none"/>
        </w:rPr>
        <w:t>日     期：</w:t>
      </w:r>
      <w:r>
        <w:rPr>
          <w:rFonts w:hint="eastAsia" w:ascii="宋体" w:hAnsi="宋体" w:eastAsia="宋体" w:cs="@仿宋_GB2312"/>
          <w:color w:val="auto"/>
          <w:sz w:val="24"/>
          <w:szCs w:val="20"/>
          <w:highlight w:val="none"/>
          <w:u w:val="single"/>
        </w:rPr>
        <w:t xml:space="preserve">                      </w:t>
      </w:r>
    </w:p>
    <w:p>
      <w:pPr>
        <w:spacing w:line="360" w:lineRule="auto"/>
        <w:jc w:val="left"/>
        <w:rPr>
          <w:rFonts w:hint="eastAsia" w:ascii="宋体" w:hAnsi="宋体" w:eastAsia="宋体" w:cs="@仿宋_GB2312"/>
          <w:b/>
          <w:bCs/>
          <w:color w:val="auto"/>
          <w:sz w:val="24"/>
          <w:szCs w:val="20"/>
          <w:highlight w:val="none"/>
        </w:rPr>
      </w:pPr>
      <w:r>
        <w:rPr>
          <w:rFonts w:hint="eastAsia" w:ascii="宋体" w:hAnsi="宋体" w:eastAsia="宋体" w:cs="@仿宋_GB2312"/>
          <w:b/>
          <w:bCs/>
          <w:color w:val="auto"/>
          <w:sz w:val="24"/>
          <w:szCs w:val="20"/>
          <w:highlight w:val="none"/>
        </w:rPr>
        <w:t>注：</w:t>
      </w:r>
    </w:p>
    <w:p>
      <w:pPr>
        <w:keepNext w:val="0"/>
        <w:keepLines w:val="0"/>
        <w:pageBreakBefore w:val="0"/>
        <w:widowControl w:val="0"/>
        <w:numPr>
          <w:ilvl w:val="0"/>
          <w:numId w:val="1"/>
        </w:numPr>
        <w:kinsoku/>
        <w:wordWrap/>
        <w:overflowPunct/>
        <w:topLinePunct w:val="0"/>
        <w:autoSpaceDE/>
        <w:autoSpaceDN/>
        <w:bidi w:val="0"/>
        <w:spacing w:line="360" w:lineRule="auto"/>
        <w:ind w:firstLine="482" w:firstLineChars="200"/>
        <w:jc w:val="left"/>
        <w:textAlignment w:val="auto"/>
        <w:rPr>
          <w:rFonts w:ascii="@仿宋_GB2312" w:hAnsi="@仿宋_GB2312" w:eastAsia="@仿宋_GB2312" w:cs="@仿宋_GB2312"/>
          <w:color w:val="auto"/>
          <w:szCs w:val="20"/>
          <w:highlight w:val="none"/>
        </w:rPr>
      </w:pPr>
      <w:r>
        <w:rPr>
          <w:rFonts w:hint="eastAsia" w:ascii="宋体" w:hAnsi="宋体" w:eastAsia="宋体" w:cs="@仿宋_GB2312"/>
          <w:b/>
          <w:bCs/>
          <w:color w:val="auto"/>
          <w:sz w:val="24"/>
          <w:szCs w:val="20"/>
          <w:highlight w:val="none"/>
        </w:rPr>
        <w:t>本页《报价表》由供应商在接到报价通知后依据谈判情况填写,并在规定时间内提交。</w:t>
      </w:r>
    </w:p>
    <w:p>
      <w:pPr>
        <w:widowControl/>
        <w:jc w:val="left"/>
        <w:rPr>
          <w:rFonts w:ascii="宋体" w:hAnsi="宋体" w:eastAsia="宋体" w:cs="@仿宋_GB2312"/>
          <w:b/>
          <w:color w:val="auto"/>
          <w:sz w:val="24"/>
          <w:szCs w:val="20"/>
          <w:highlight w:val="none"/>
        </w:rPr>
      </w:pPr>
    </w:p>
    <w:bookmarkEnd w:id="20"/>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BBF83"/>
    <w:multiLevelType w:val="singleLevel"/>
    <w:tmpl w:val="B10BBF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411A"/>
    <w:rsid w:val="037E6D6A"/>
    <w:rsid w:val="0FC80769"/>
    <w:rsid w:val="18021C91"/>
    <w:rsid w:val="1B2C4F91"/>
    <w:rsid w:val="4B5E6A17"/>
    <w:rsid w:val="5899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Words>
  <Characters>26</Characters>
  <Lines>0</Lines>
  <Paragraphs>0</Paragraphs>
  <TotalTime>6</TotalTime>
  <ScaleCrop>false</ScaleCrop>
  <LinksUpToDate>false</LinksUpToDate>
  <CharactersWithSpaces>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2025-12-16T02:58:00Z</dcterms:created>
  <dc:creator>Administrator</dc:creator>
  <cp:lastModifiedBy>Administrator</cp:lastModifiedBy>
  <dcterms:modified xsi:type="dcterms:W3CDTF">2026-03-19T02:10:38Z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eyJoZGlkIjoiMGJiMjZiY2IyYmY2NjRhMzQ5YzY0M2IwMzkxNGVkNTAiLCJ1c2VySWQiOiI3NTMzMDUwNTYifQ==</vt:lpwstr>
  </property>
  <property fmtid="{D5CDD505-2E9C-101B-9397-08002B2CF9AE}" pid="4" name="ICV">
    <vt:lpwstr>0E8E5F2098964DD3B7BC31C00197DE9B_12</vt:lpwstr>
  </property>
</Properties>
</file>